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4F06" w:rsidRPr="001A764B" w:rsidRDefault="004F4F06" w:rsidP="004F4F06">
      <w:r>
        <w:t xml:space="preserve">                                                                                           </w:t>
      </w:r>
      <w:r w:rsidRPr="001A764B">
        <w:t>Додаток 1</w:t>
      </w:r>
    </w:p>
    <w:p w:rsidR="004F4F06" w:rsidRPr="001A764B" w:rsidRDefault="004F4F06" w:rsidP="004F4F06">
      <w:pPr>
        <w:jc w:val="center"/>
      </w:pPr>
      <w:r w:rsidRPr="001A764B">
        <w:t xml:space="preserve">                                                                                      до розпорядження начальника</w:t>
      </w:r>
    </w:p>
    <w:p w:rsidR="004F4F06" w:rsidRPr="001A764B" w:rsidRDefault="004F4F06" w:rsidP="004F4F06">
      <w:pPr>
        <w:jc w:val="right"/>
      </w:pPr>
      <w:r w:rsidRPr="001A764B">
        <w:t xml:space="preserve">  обласної військової адміністрації</w:t>
      </w:r>
    </w:p>
    <w:p w:rsidR="004F4F06" w:rsidRPr="001A764B" w:rsidRDefault="004F4F06" w:rsidP="004F4F06">
      <w:pPr>
        <w:jc w:val="right"/>
      </w:pPr>
      <w:r w:rsidRPr="001A764B">
        <w:t>від_________№_______________</w:t>
      </w:r>
    </w:p>
    <w:p w:rsidR="004F4F06" w:rsidRPr="001A764B" w:rsidRDefault="004F4F06" w:rsidP="004F4F06">
      <w:pPr>
        <w:jc w:val="center"/>
      </w:pPr>
      <w:r w:rsidRPr="001A764B">
        <w:t xml:space="preserve"> </w:t>
      </w:r>
    </w:p>
    <w:p w:rsidR="004F4F06" w:rsidRPr="001A764B" w:rsidRDefault="004F4F06" w:rsidP="004F4F06">
      <w:pPr>
        <w:jc w:val="center"/>
      </w:pPr>
      <w:r w:rsidRPr="001A764B">
        <w:t xml:space="preserve">                                                                             (Додаток 1 до Програми) </w:t>
      </w:r>
    </w:p>
    <w:p w:rsidR="004F4F06" w:rsidRPr="001A764B" w:rsidRDefault="004F4F06" w:rsidP="004F4F06">
      <w:pPr>
        <w:jc w:val="right"/>
      </w:pPr>
    </w:p>
    <w:p w:rsidR="004F4F06" w:rsidRPr="001A764B" w:rsidRDefault="004F4F06" w:rsidP="004F4F06">
      <w:pPr>
        <w:jc w:val="center"/>
        <w:rPr>
          <w:b/>
        </w:rPr>
      </w:pPr>
    </w:p>
    <w:p w:rsidR="004F4F06" w:rsidRPr="001A764B" w:rsidRDefault="004F4F06" w:rsidP="004F4F06">
      <w:pPr>
        <w:jc w:val="center"/>
        <w:rPr>
          <w:b/>
        </w:rPr>
      </w:pPr>
      <w:r w:rsidRPr="001A764B">
        <w:rPr>
          <w:b/>
        </w:rPr>
        <w:t>ПАСПОРТ</w:t>
      </w:r>
    </w:p>
    <w:p w:rsidR="004F4F06" w:rsidRPr="001A764B" w:rsidRDefault="004F4F06" w:rsidP="004F4F06">
      <w:pPr>
        <w:jc w:val="center"/>
        <w:rPr>
          <w:b/>
          <w:color w:val="000000"/>
        </w:rPr>
      </w:pPr>
      <w:r w:rsidRPr="001A764B">
        <w:rPr>
          <w:b/>
          <w:color w:val="000000"/>
        </w:rPr>
        <w:t>Регіональної програми з міжнародного і транскордонного співробітництва, європейської інтеграції на 2021 – 2026 роки</w:t>
      </w:r>
    </w:p>
    <w:p w:rsidR="004F4F06" w:rsidRPr="001A764B" w:rsidRDefault="004F4F06" w:rsidP="004F4F06">
      <w:pPr>
        <w:jc w:val="center"/>
        <w:rPr>
          <w:b/>
          <w:color w:val="000000"/>
        </w:rPr>
      </w:pPr>
      <w:r w:rsidRPr="001A764B">
        <w:rPr>
          <w:b/>
          <w:color w:val="000000"/>
        </w:rPr>
        <w:t xml:space="preserve"> </w:t>
      </w:r>
    </w:p>
    <w:p w:rsidR="004F4F06" w:rsidRPr="001A764B" w:rsidRDefault="004F4F06" w:rsidP="004F4F06">
      <w:pPr>
        <w:jc w:val="center"/>
        <w:rPr>
          <w:b/>
          <w:color w:val="000000"/>
        </w:rPr>
      </w:pPr>
    </w:p>
    <w:tbl>
      <w:tblPr>
        <w:tblW w:w="10801" w:type="dxa"/>
        <w:tblInd w:w="-736" w:type="dxa"/>
        <w:tblLayout w:type="fixed"/>
        <w:tblLook w:val="0000" w:firstRow="0" w:lastRow="0" w:firstColumn="0" w:lastColumn="0" w:noHBand="0" w:noVBand="0"/>
      </w:tblPr>
      <w:tblGrid>
        <w:gridCol w:w="736"/>
        <w:gridCol w:w="3517"/>
        <w:gridCol w:w="6548"/>
      </w:tblGrid>
      <w:tr w:rsidR="004F4F06" w:rsidRPr="001A764B" w:rsidTr="009A3DF8">
        <w:trPr>
          <w:trHeight w:val="928"/>
        </w:trPr>
        <w:tc>
          <w:tcPr>
            <w:tcW w:w="736" w:type="dxa"/>
          </w:tcPr>
          <w:p w:rsidR="004F4F06" w:rsidRPr="001A764B" w:rsidRDefault="004F4F06" w:rsidP="009A3DF8">
            <w:pPr>
              <w:numPr>
                <w:ilvl w:val="0"/>
                <w:numId w:val="1"/>
              </w:numPr>
              <w:rPr>
                <w:color w:val="000000"/>
              </w:rPr>
            </w:pPr>
          </w:p>
        </w:tc>
        <w:tc>
          <w:tcPr>
            <w:tcW w:w="3517" w:type="dxa"/>
          </w:tcPr>
          <w:p w:rsidR="004F4F06" w:rsidRPr="001A764B" w:rsidRDefault="004F4F06" w:rsidP="009A3D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b/>
                <w:iCs/>
                <w:color w:val="000000"/>
              </w:rPr>
            </w:pPr>
            <w:r w:rsidRPr="001A764B">
              <w:rPr>
                <w:rFonts w:eastAsia="Times New Roman"/>
                <w:b/>
                <w:iCs/>
                <w:color w:val="000000"/>
              </w:rPr>
              <w:t xml:space="preserve">Ініціатор розроблення Програми: </w:t>
            </w:r>
          </w:p>
          <w:p w:rsidR="004F4F06" w:rsidRPr="001A764B" w:rsidRDefault="004F4F06" w:rsidP="009A3DF8">
            <w:pPr>
              <w:jc w:val="center"/>
              <w:rPr>
                <w:b/>
                <w:iCs/>
              </w:rPr>
            </w:pPr>
          </w:p>
        </w:tc>
        <w:tc>
          <w:tcPr>
            <w:tcW w:w="6548" w:type="dxa"/>
          </w:tcPr>
          <w:p w:rsidR="004F4F06" w:rsidRPr="001A764B" w:rsidRDefault="004F4F06" w:rsidP="009A3DF8">
            <w:pPr>
              <w:jc w:val="left"/>
            </w:pPr>
            <w:r w:rsidRPr="001A764B">
              <w:t>департамент міжнародного співробітництва Львівської обласної державної адміністрації</w:t>
            </w:r>
          </w:p>
          <w:p w:rsidR="004F4F06" w:rsidRPr="001A764B" w:rsidRDefault="004F4F06" w:rsidP="009A3DF8"/>
        </w:tc>
      </w:tr>
      <w:tr w:rsidR="004F4F06" w:rsidRPr="001A764B" w:rsidTr="009A3DF8">
        <w:trPr>
          <w:trHeight w:val="545"/>
        </w:trPr>
        <w:tc>
          <w:tcPr>
            <w:tcW w:w="736" w:type="dxa"/>
          </w:tcPr>
          <w:p w:rsidR="004F4F06" w:rsidRPr="001A764B" w:rsidRDefault="004F4F06" w:rsidP="009A3DF8">
            <w:pPr>
              <w:numPr>
                <w:ilvl w:val="0"/>
                <w:numId w:val="1"/>
              </w:numPr>
              <w:rPr>
                <w:color w:val="000000"/>
              </w:rPr>
            </w:pPr>
          </w:p>
        </w:tc>
        <w:tc>
          <w:tcPr>
            <w:tcW w:w="3517" w:type="dxa"/>
          </w:tcPr>
          <w:p w:rsidR="004F4F06" w:rsidRPr="001A764B" w:rsidRDefault="004F4F06" w:rsidP="009A3D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b/>
                <w:iCs/>
                <w:color w:val="000000"/>
              </w:rPr>
            </w:pPr>
            <w:r w:rsidRPr="001A764B">
              <w:rPr>
                <w:rFonts w:eastAsia="Times New Roman"/>
                <w:b/>
                <w:iCs/>
                <w:color w:val="000000"/>
              </w:rPr>
              <w:t>Дата, номер документа про затвердження Програми:</w:t>
            </w:r>
          </w:p>
          <w:p w:rsidR="004F4F06" w:rsidRPr="001A764B" w:rsidRDefault="004F4F06" w:rsidP="009A3D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b/>
                <w:iCs/>
                <w:color w:val="000000"/>
              </w:rPr>
            </w:pPr>
          </w:p>
        </w:tc>
        <w:tc>
          <w:tcPr>
            <w:tcW w:w="6548" w:type="dxa"/>
          </w:tcPr>
          <w:p w:rsidR="004F4F06" w:rsidRPr="001A764B" w:rsidRDefault="00F16826" w:rsidP="009A3DF8">
            <w:r w:rsidRPr="001A764B">
              <w:t>рішення Львівської обласної ради від 23.02.2021 № 66 «Про затвердження регіональної програми з міжнародного і транскордонного співробітництва, європейської інтеграції на 2021 – 2025 роки» (зі змінами)</w:t>
            </w:r>
          </w:p>
          <w:p w:rsidR="00F16826" w:rsidRPr="001A764B" w:rsidRDefault="00F16826" w:rsidP="009A3DF8"/>
        </w:tc>
      </w:tr>
      <w:tr w:rsidR="004F4F06" w:rsidRPr="001A764B" w:rsidTr="009A3DF8">
        <w:trPr>
          <w:trHeight w:val="881"/>
        </w:trPr>
        <w:tc>
          <w:tcPr>
            <w:tcW w:w="736" w:type="dxa"/>
          </w:tcPr>
          <w:p w:rsidR="004F4F06" w:rsidRPr="001A764B" w:rsidRDefault="004F4F06" w:rsidP="009A3DF8">
            <w:pPr>
              <w:numPr>
                <w:ilvl w:val="0"/>
                <w:numId w:val="1"/>
              </w:numPr>
              <w:jc w:val="center"/>
              <w:rPr>
                <w:color w:val="000000"/>
              </w:rPr>
            </w:pPr>
          </w:p>
        </w:tc>
        <w:tc>
          <w:tcPr>
            <w:tcW w:w="3517" w:type="dxa"/>
          </w:tcPr>
          <w:p w:rsidR="004F4F06" w:rsidRPr="001A764B" w:rsidRDefault="004F4F06" w:rsidP="009A3D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b/>
                <w:iCs/>
                <w:color w:val="000000"/>
              </w:rPr>
            </w:pPr>
            <w:r w:rsidRPr="001A764B">
              <w:rPr>
                <w:rFonts w:eastAsia="Times New Roman"/>
                <w:b/>
                <w:iCs/>
                <w:color w:val="000000"/>
              </w:rPr>
              <w:t xml:space="preserve">Розробник Програми: </w:t>
            </w:r>
          </w:p>
          <w:p w:rsidR="004F4F06" w:rsidRPr="001A764B" w:rsidRDefault="004F4F06" w:rsidP="009A3DF8">
            <w:pPr>
              <w:jc w:val="center"/>
              <w:rPr>
                <w:b/>
                <w:iCs/>
              </w:rPr>
            </w:pPr>
          </w:p>
        </w:tc>
        <w:tc>
          <w:tcPr>
            <w:tcW w:w="6548" w:type="dxa"/>
          </w:tcPr>
          <w:p w:rsidR="004F4F06" w:rsidRPr="001A764B" w:rsidRDefault="004F4F06" w:rsidP="009A3D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color w:val="000000"/>
              </w:rPr>
            </w:pPr>
            <w:r w:rsidRPr="001A764B">
              <w:t>департамент міжнародного співробітництва Львівської обласної державної адміністрації</w:t>
            </w:r>
            <w:r w:rsidRPr="001A764B">
              <w:rPr>
                <w:rFonts w:eastAsia="Times New Roman"/>
                <w:color w:val="000000"/>
              </w:rPr>
              <w:t xml:space="preserve"> </w:t>
            </w:r>
          </w:p>
        </w:tc>
      </w:tr>
      <w:tr w:rsidR="004F4F06" w:rsidRPr="001A764B" w:rsidTr="004F4F06">
        <w:trPr>
          <w:trHeight w:val="740"/>
        </w:trPr>
        <w:tc>
          <w:tcPr>
            <w:tcW w:w="736" w:type="dxa"/>
          </w:tcPr>
          <w:p w:rsidR="004F4F06" w:rsidRPr="001A764B" w:rsidRDefault="004F4F06" w:rsidP="009A3DF8">
            <w:pPr>
              <w:numPr>
                <w:ilvl w:val="0"/>
                <w:numId w:val="1"/>
              </w:numPr>
              <w:jc w:val="center"/>
              <w:rPr>
                <w:color w:val="000000"/>
              </w:rPr>
            </w:pPr>
          </w:p>
        </w:tc>
        <w:tc>
          <w:tcPr>
            <w:tcW w:w="3517" w:type="dxa"/>
          </w:tcPr>
          <w:p w:rsidR="004F4F06" w:rsidRPr="001A764B" w:rsidRDefault="004F4F06" w:rsidP="009A3D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b/>
                <w:iCs/>
                <w:color w:val="000000"/>
              </w:rPr>
            </w:pPr>
            <w:proofErr w:type="spellStart"/>
            <w:r w:rsidRPr="001A764B">
              <w:rPr>
                <w:rFonts w:eastAsia="Times New Roman"/>
                <w:b/>
                <w:iCs/>
                <w:color w:val="000000"/>
              </w:rPr>
              <w:t>Співрозробники</w:t>
            </w:r>
            <w:proofErr w:type="spellEnd"/>
            <w:r w:rsidRPr="001A764B">
              <w:rPr>
                <w:rFonts w:eastAsia="Times New Roman"/>
                <w:b/>
                <w:iCs/>
                <w:color w:val="000000"/>
              </w:rPr>
              <w:t xml:space="preserve"> Програми:</w:t>
            </w:r>
          </w:p>
        </w:tc>
        <w:tc>
          <w:tcPr>
            <w:tcW w:w="6548" w:type="dxa"/>
          </w:tcPr>
          <w:p w:rsidR="004F4F06" w:rsidRPr="001A764B" w:rsidRDefault="004F4F06" w:rsidP="009A3D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color w:val="000000"/>
              </w:rPr>
            </w:pPr>
            <w:r w:rsidRPr="001A764B">
              <w:rPr>
                <w:rFonts w:eastAsia="Times New Roman"/>
                <w:color w:val="000000"/>
              </w:rPr>
              <w:t>департамент економічної політики Львівської облдержадміністрації</w:t>
            </w:r>
          </w:p>
        </w:tc>
      </w:tr>
      <w:tr w:rsidR="004F4F06" w:rsidRPr="001A764B" w:rsidTr="009A3DF8">
        <w:trPr>
          <w:trHeight w:val="785"/>
        </w:trPr>
        <w:tc>
          <w:tcPr>
            <w:tcW w:w="736" w:type="dxa"/>
          </w:tcPr>
          <w:p w:rsidR="004F4F06" w:rsidRPr="001A764B" w:rsidRDefault="004F4F06" w:rsidP="009A3DF8">
            <w:pPr>
              <w:numPr>
                <w:ilvl w:val="0"/>
                <w:numId w:val="1"/>
              </w:numPr>
              <w:jc w:val="center"/>
              <w:rPr>
                <w:color w:val="000000"/>
              </w:rPr>
            </w:pPr>
          </w:p>
        </w:tc>
        <w:tc>
          <w:tcPr>
            <w:tcW w:w="3517" w:type="dxa"/>
          </w:tcPr>
          <w:p w:rsidR="004F4F06" w:rsidRPr="001A764B" w:rsidRDefault="004F4F06" w:rsidP="009A3D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b/>
                <w:iCs/>
                <w:color w:val="000000"/>
              </w:rPr>
            </w:pPr>
            <w:r w:rsidRPr="001A764B">
              <w:rPr>
                <w:rFonts w:eastAsia="Times New Roman"/>
                <w:b/>
                <w:iCs/>
                <w:color w:val="000000"/>
              </w:rPr>
              <w:t>Відповідальні виконавці Програми:</w:t>
            </w:r>
          </w:p>
          <w:p w:rsidR="004F4F06" w:rsidRPr="001A764B" w:rsidRDefault="004F4F06" w:rsidP="009A3DF8">
            <w:pPr>
              <w:jc w:val="center"/>
              <w:rPr>
                <w:b/>
                <w:iCs/>
              </w:rPr>
            </w:pPr>
          </w:p>
        </w:tc>
        <w:tc>
          <w:tcPr>
            <w:tcW w:w="6548" w:type="dxa"/>
          </w:tcPr>
          <w:p w:rsidR="004F4F06" w:rsidRPr="001A764B" w:rsidRDefault="004F4F06" w:rsidP="009A3D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color w:val="000000"/>
              </w:rPr>
            </w:pPr>
            <w:r w:rsidRPr="001A764B">
              <w:t>департамент міжнародного співробітництва Львівської обласної державної адміністрації</w:t>
            </w:r>
            <w:r w:rsidRPr="001A764B">
              <w:rPr>
                <w:rFonts w:eastAsia="Times New Roman"/>
                <w:color w:val="000000"/>
              </w:rPr>
              <w:t>;</w:t>
            </w:r>
          </w:p>
          <w:p w:rsidR="004F4F06" w:rsidRPr="001A764B" w:rsidRDefault="004F4F06" w:rsidP="009A3D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color w:val="000000"/>
              </w:rPr>
            </w:pPr>
            <w:r w:rsidRPr="001A764B">
              <w:rPr>
                <w:rFonts w:eastAsia="Times New Roman"/>
                <w:color w:val="000000"/>
              </w:rPr>
              <w:t>Львівська обласна рада;</w:t>
            </w:r>
          </w:p>
          <w:p w:rsidR="004F4F06" w:rsidRPr="001A764B" w:rsidRDefault="004F4F06" w:rsidP="009A3D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color w:val="000000"/>
              </w:rPr>
            </w:pPr>
          </w:p>
        </w:tc>
      </w:tr>
      <w:tr w:rsidR="004F4F06" w:rsidRPr="001A764B" w:rsidTr="009A3DF8">
        <w:trPr>
          <w:trHeight w:val="2335"/>
        </w:trPr>
        <w:tc>
          <w:tcPr>
            <w:tcW w:w="736" w:type="dxa"/>
          </w:tcPr>
          <w:p w:rsidR="004F4F06" w:rsidRPr="001A764B" w:rsidRDefault="004F4F06" w:rsidP="009A3DF8">
            <w:pPr>
              <w:numPr>
                <w:ilvl w:val="0"/>
                <w:numId w:val="1"/>
              </w:numPr>
              <w:jc w:val="center"/>
              <w:rPr>
                <w:color w:val="000000"/>
              </w:rPr>
            </w:pPr>
          </w:p>
        </w:tc>
        <w:tc>
          <w:tcPr>
            <w:tcW w:w="3517" w:type="dxa"/>
          </w:tcPr>
          <w:p w:rsidR="004F4F06" w:rsidRPr="001A764B" w:rsidRDefault="004F4F06" w:rsidP="009A3D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b/>
                <w:iCs/>
                <w:color w:val="000000"/>
              </w:rPr>
            </w:pPr>
            <w:r w:rsidRPr="001A764B">
              <w:rPr>
                <w:rFonts w:eastAsia="Times New Roman"/>
                <w:b/>
                <w:iCs/>
                <w:color w:val="000000"/>
              </w:rPr>
              <w:t>Учасники Програми:</w:t>
            </w:r>
          </w:p>
          <w:p w:rsidR="004F4F06" w:rsidRPr="001A764B" w:rsidRDefault="004F4F06" w:rsidP="009A3DF8">
            <w:pPr>
              <w:jc w:val="center"/>
              <w:rPr>
                <w:b/>
                <w:iCs/>
              </w:rPr>
            </w:pPr>
          </w:p>
        </w:tc>
        <w:tc>
          <w:tcPr>
            <w:tcW w:w="6548" w:type="dxa"/>
          </w:tcPr>
          <w:p w:rsidR="004F4F06" w:rsidRPr="001A764B" w:rsidRDefault="004F4F06" w:rsidP="009A3D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/>
                <w:color w:val="000000"/>
              </w:rPr>
            </w:pPr>
            <w:r w:rsidRPr="001A764B">
              <w:rPr>
                <w:rFonts w:eastAsia="Times New Roman"/>
                <w:color w:val="000000"/>
              </w:rPr>
              <w:t>структурні підрозділи Львівської облдержадміністрації;</w:t>
            </w:r>
          </w:p>
          <w:p w:rsidR="004F4F06" w:rsidRPr="001A764B" w:rsidRDefault="004F4F06" w:rsidP="009A3D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color w:val="000000"/>
              </w:rPr>
            </w:pPr>
            <w:r w:rsidRPr="001A764B">
              <w:rPr>
                <w:rFonts w:eastAsia="Times New Roman"/>
                <w:color w:val="000000"/>
              </w:rPr>
              <w:t>Львівська обласна рада; органи місцевого самоврядування; представництво Спільного Технічного Секретаріату у Львові; регіони-партнери Львівської області; агенції регіонального розвитку; асоціації органів місцевого самоврядування; громадські об’єднання</w:t>
            </w:r>
          </w:p>
        </w:tc>
      </w:tr>
      <w:tr w:rsidR="004F4F06" w:rsidRPr="001A764B" w:rsidTr="009A3DF8">
        <w:trPr>
          <w:trHeight w:val="293"/>
        </w:trPr>
        <w:tc>
          <w:tcPr>
            <w:tcW w:w="736" w:type="dxa"/>
          </w:tcPr>
          <w:p w:rsidR="004F4F06" w:rsidRPr="001A764B" w:rsidRDefault="004F4F06" w:rsidP="009A3DF8">
            <w:pPr>
              <w:numPr>
                <w:ilvl w:val="0"/>
                <w:numId w:val="1"/>
              </w:numPr>
              <w:jc w:val="center"/>
              <w:rPr>
                <w:color w:val="000000"/>
              </w:rPr>
            </w:pPr>
          </w:p>
        </w:tc>
        <w:tc>
          <w:tcPr>
            <w:tcW w:w="3517" w:type="dxa"/>
          </w:tcPr>
          <w:p w:rsidR="004F4F06" w:rsidRPr="001A764B" w:rsidRDefault="004F4F06" w:rsidP="009A3D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b/>
                <w:iCs/>
                <w:color w:val="000000"/>
              </w:rPr>
            </w:pPr>
            <w:r w:rsidRPr="001A764B">
              <w:rPr>
                <w:rFonts w:eastAsia="Times New Roman"/>
                <w:b/>
                <w:iCs/>
                <w:color w:val="000000"/>
              </w:rPr>
              <w:t>Термін реалізації Програми:</w:t>
            </w:r>
          </w:p>
        </w:tc>
        <w:tc>
          <w:tcPr>
            <w:tcW w:w="6548" w:type="dxa"/>
          </w:tcPr>
          <w:p w:rsidR="004F4F06" w:rsidRPr="001A764B" w:rsidRDefault="004F4F06" w:rsidP="009A3DF8">
            <w:r w:rsidRPr="001A764B">
              <w:t>2021 – 202</w:t>
            </w:r>
            <w:r w:rsidRPr="001A764B">
              <w:rPr>
                <w:lang w:val="en-US"/>
              </w:rPr>
              <w:t>6</w:t>
            </w:r>
            <w:r w:rsidRPr="001A764B">
              <w:t xml:space="preserve"> роки</w:t>
            </w:r>
          </w:p>
          <w:p w:rsidR="004F4F06" w:rsidRPr="001A764B" w:rsidRDefault="004F4F06" w:rsidP="009A3DF8"/>
        </w:tc>
      </w:tr>
      <w:tr w:rsidR="004F4F06" w:rsidRPr="001A764B" w:rsidTr="009A3DF8">
        <w:trPr>
          <w:trHeight w:val="881"/>
        </w:trPr>
        <w:tc>
          <w:tcPr>
            <w:tcW w:w="736" w:type="dxa"/>
          </w:tcPr>
          <w:p w:rsidR="004F4F06" w:rsidRPr="001A764B" w:rsidRDefault="004F4F06" w:rsidP="009A3DF8">
            <w:pPr>
              <w:numPr>
                <w:ilvl w:val="0"/>
                <w:numId w:val="1"/>
              </w:numPr>
              <w:jc w:val="center"/>
              <w:rPr>
                <w:color w:val="000000"/>
              </w:rPr>
            </w:pPr>
          </w:p>
        </w:tc>
        <w:tc>
          <w:tcPr>
            <w:tcW w:w="3517" w:type="dxa"/>
          </w:tcPr>
          <w:p w:rsidR="004F4F06" w:rsidRPr="001A764B" w:rsidRDefault="004F4F06" w:rsidP="009A3D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b/>
                <w:iCs/>
                <w:color w:val="000000"/>
              </w:rPr>
            </w:pPr>
            <w:r w:rsidRPr="001A764B">
              <w:rPr>
                <w:rFonts w:eastAsia="Times New Roman"/>
                <w:b/>
                <w:iCs/>
                <w:color w:val="000000"/>
              </w:rPr>
              <w:t>Номер та назва завдань Стратегії розвитку Львівської області</w:t>
            </w:r>
          </w:p>
        </w:tc>
        <w:tc>
          <w:tcPr>
            <w:tcW w:w="6548" w:type="dxa"/>
          </w:tcPr>
          <w:p w:rsidR="004F4F06" w:rsidRPr="001A764B" w:rsidRDefault="004F4F06" w:rsidP="009A3DF8">
            <w:r w:rsidRPr="001A764B">
              <w:t>1.2.3. Підвищення інвестиційної привабливості та міжнародна промоція регіону</w:t>
            </w:r>
          </w:p>
          <w:p w:rsidR="004F4F06" w:rsidRPr="001A764B" w:rsidRDefault="004F4F06" w:rsidP="009A3DF8">
            <w:r w:rsidRPr="001A764B">
              <w:t>3.2.1. Розвиток транскордонної інфраструктури. Розбудова міжнародних пунктів пропуску</w:t>
            </w:r>
          </w:p>
          <w:p w:rsidR="004F4F06" w:rsidRPr="001A764B" w:rsidRDefault="004F4F06" w:rsidP="009A3DF8">
            <w:r w:rsidRPr="001A764B">
              <w:t>3.2.2. Реалізація великих інфраструктурних проєктів</w:t>
            </w:r>
          </w:p>
          <w:p w:rsidR="004F4F06" w:rsidRPr="001A764B" w:rsidRDefault="004F4F06" w:rsidP="009A3DF8">
            <w:r w:rsidRPr="001A764B">
              <w:t>4.3.2. Розвиток інфраструктури природоохоронних об’єктів</w:t>
            </w:r>
          </w:p>
          <w:p w:rsidR="004F4F06" w:rsidRPr="001A764B" w:rsidRDefault="004F4F06" w:rsidP="009A3DF8"/>
        </w:tc>
      </w:tr>
      <w:tr w:rsidR="004F4F06" w:rsidRPr="001A764B" w:rsidTr="009A3DF8">
        <w:trPr>
          <w:trHeight w:val="1324"/>
        </w:trPr>
        <w:tc>
          <w:tcPr>
            <w:tcW w:w="736" w:type="dxa"/>
          </w:tcPr>
          <w:p w:rsidR="004F4F06" w:rsidRPr="001A764B" w:rsidRDefault="004F4F06" w:rsidP="009A3DF8">
            <w:pPr>
              <w:numPr>
                <w:ilvl w:val="0"/>
                <w:numId w:val="1"/>
              </w:numPr>
              <w:jc w:val="center"/>
              <w:rPr>
                <w:color w:val="000000"/>
              </w:rPr>
            </w:pPr>
          </w:p>
        </w:tc>
        <w:tc>
          <w:tcPr>
            <w:tcW w:w="3517" w:type="dxa"/>
          </w:tcPr>
          <w:p w:rsidR="004F4F06" w:rsidRPr="001A764B" w:rsidRDefault="004F4F06" w:rsidP="009A3D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b/>
                <w:iCs/>
                <w:color w:val="000000"/>
              </w:rPr>
            </w:pPr>
            <w:r w:rsidRPr="001A764B">
              <w:rPr>
                <w:rFonts w:eastAsia="Times New Roman"/>
                <w:b/>
                <w:iCs/>
                <w:color w:val="000000"/>
              </w:rPr>
              <w:t>Загальний обсяг фінансових ресурсів, необхідних для реалізації Програми тис. грн, усього, у тому числі:</w:t>
            </w:r>
          </w:p>
        </w:tc>
        <w:tc>
          <w:tcPr>
            <w:tcW w:w="6548" w:type="dxa"/>
          </w:tcPr>
          <w:p w:rsidR="004F4F06" w:rsidRPr="001A764B" w:rsidRDefault="004F4F06" w:rsidP="009A3D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color w:val="000000"/>
              </w:rPr>
            </w:pPr>
            <w:r w:rsidRPr="001A764B">
              <w:rPr>
                <w:rFonts w:eastAsia="Times New Roman"/>
                <w:color w:val="000000"/>
              </w:rPr>
              <w:t xml:space="preserve">На 2021 рік – </w:t>
            </w:r>
            <w:r w:rsidRPr="001A764B">
              <w:rPr>
                <w:rFonts w:eastAsia="Times New Roman"/>
                <w:b/>
                <w:color w:val="000000"/>
              </w:rPr>
              <w:t>22 219,9 тис. грн</w:t>
            </w:r>
            <w:r w:rsidRPr="001A764B">
              <w:rPr>
                <w:rFonts w:eastAsia="Times New Roman"/>
                <w:color w:val="000000"/>
              </w:rPr>
              <w:t xml:space="preserve"> </w:t>
            </w:r>
          </w:p>
          <w:p w:rsidR="004F4F06" w:rsidRPr="001A764B" w:rsidRDefault="004F4F06" w:rsidP="009A3D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color w:val="000000"/>
              </w:rPr>
            </w:pPr>
            <w:r w:rsidRPr="001A764B">
              <w:rPr>
                <w:rFonts w:eastAsia="Times New Roman"/>
                <w:color w:val="000000"/>
              </w:rPr>
              <w:t xml:space="preserve">На 2022 рік – </w:t>
            </w:r>
            <w:r w:rsidRPr="001A764B">
              <w:rPr>
                <w:rFonts w:eastAsia="Times New Roman"/>
                <w:b/>
                <w:color w:val="000000"/>
              </w:rPr>
              <w:t>25</w:t>
            </w:r>
            <w:r w:rsidRPr="001A764B">
              <w:rPr>
                <w:rFonts w:eastAsia="Times New Roman"/>
                <w:b/>
                <w:color w:val="000000"/>
                <w:lang w:val="en-US"/>
              </w:rPr>
              <w:t> </w:t>
            </w:r>
            <w:r w:rsidRPr="001A764B">
              <w:rPr>
                <w:rFonts w:eastAsia="Times New Roman"/>
                <w:b/>
                <w:color w:val="000000"/>
              </w:rPr>
              <w:t>430,0 тис. грн</w:t>
            </w:r>
          </w:p>
          <w:p w:rsidR="004F4F06" w:rsidRPr="001A764B" w:rsidRDefault="004F4F06" w:rsidP="009A3D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color w:val="000000"/>
              </w:rPr>
            </w:pPr>
            <w:r w:rsidRPr="001A764B">
              <w:rPr>
                <w:rFonts w:eastAsia="Times New Roman"/>
                <w:color w:val="000000"/>
              </w:rPr>
              <w:t xml:space="preserve">На 2023 рік </w:t>
            </w:r>
            <w:r w:rsidRPr="001A764B">
              <w:rPr>
                <w:rFonts w:eastAsia="Times New Roman"/>
                <w:b/>
                <w:color w:val="000000"/>
              </w:rPr>
              <w:t>– 6 066,13 тис. грн</w:t>
            </w:r>
          </w:p>
          <w:p w:rsidR="004F4F06" w:rsidRPr="001A764B" w:rsidRDefault="004F4F06" w:rsidP="009A3D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b/>
                <w:color w:val="000000"/>
              </w:rPr>
            </w:pPr>
            <w:r w:rsidRPr="001A764B">
              <w:rPr>
                <w:rFonts w:eastAsia="Times New Roman"/>
                <w:color w:val="000000"/>
              </w:rPr>
              <w:t xml:space="preserve">На 2024 рік – </w:t>
            </w:r>
            <w:r w:rsidRPr="001A764B">
              <w:rPr>
                <w:rFonts w:eastAsia="Times New Roman"/>
                <w:b/>
                <w:color w:val="000000"/>
              </w:rPr>
              <w:t>1 484,0 тис. грн</w:t>
            </w:r>
          </w:p>
          <w:p w:rsidR="004F4F06" w:rsidRPr="001A764B" w:rsidRDefault="004F4F06" w:rsidP="009A3D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color w:val="000000"/>
              </w:rPr>
            </w:pPr>
            <w:r w:rsidRPr="001A764B">
              <w:rPr>
                <w:rFonts w:eastAsia="Times New Roman"/>
                <w:color w:val="000000"/>
              </w:rPr>
              <w:t xml:space="preserve">На 2025 рік – </w:t>
            </w:r>
            <w:r w:rsidRPr="001A764B">
              <w:rPr>
                <w:rFonts w:eastAsia="Times New Roman"/>
                <w:b/>
                <w:color w:val="000000"/>
              </w:rPr>
              <w:t>22 555,0 тис. грн</w:t>
            </w:r>
          </w:p>
          <w:p w:rsidR="004F4F06" w:rsidRPr="001A764B" w:rsidRDefault="004F4F06" w:rsidP="009A3D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color w:val="000000"/>
              </w:rPr>
            </w:pPr>
            <w:r w:rsidRPr="001A764B">
              <w:rPr>
                <w:rFonts w:eastAsia="Times New Roman"/>
                <w:color w:val="000000"/>
              </w:rPr>
              <w:t xml:space="preserve">На 2026 рік – </w:t>
            </w:r>
            <w:r w:rsidRPr="001A764B">
              <w:rPr>
                <w:rFonts w:eastAsia="Times New Roman"/>
                <w:b/>
                <w:color w:val="000000"/>
              </w:rPr>
              <w:t>3 000,0 тис. грн</w:t>
            </w:r>
            <w:r w:rsidRPr="001A764B">
              <w:rPr>
                <w:rFonts w:eastAsia="Times New Roman"/>
                <w:color w:val="000000"/>
              </w:rPr>
              <w:t xml:space="preserve"> </w:t>
            </w:r>
          </w:p>
          <w:p w:rsidR="004F4F06" w:rsidRPr="001A764B" w:rsidRDefault="004F4F06" w:rsidP="009A3D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color w:val="000000"/>
              </w:rPr>
            </w:pPr>
          </w:p>
        </w:tc>
      </w:tr>
      <w:tr w:rsidR="004F4F06" w:rsidRPr="001A764B" w:rsidTr="009A3DF8">
        <w:trPr>
          <w:trHeight w:val="1324"/>
        </w:trPr>
        <w:tc>
          <w:tcPr>
            <w:tcW w:w="736" w:type="dxa"/>
          </w:tcPr>
          <w:p w:rsidR="004F4F06" w:rsidRPr="001A764B" w:rsidRDefault="004F4F06" w:rsidP="009A3DF8">
            <w:pPr>
              <w:jc w:val="center"/>
              <w:rPr>
                <w:color w:val="000000"/>
              </w:rPr>
            </w:pPr>
            <w:r w:rsidRPr="001A764B">
              <w:rPr>
                <w:color w:val="000000"/>
              </w:rPr>
              <w:t>9.1.</w:t>
            </w:r>
          </w:p>
        </w:tc>
        <w:tc>
          <w:tcPr>
            <w:tcW w:w="3517" w:type="dxa"/>
          </w:tcPr>
          <w:p w:rsidR="004F4F06" w:rsidRPr="001A764B" w:rsidRDefault="004F4F06" w:rsidP="009A3D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b/>
                <w:iCs/>
                <w:color w:val="000000"/>
              </w:rPr>
            </w:pPr>
            <w:r w:rsidRPr="001A764B">
              <w:rPr>
                <w:rFonts w:eastAsia="Times New Roman"/>
                <w:b/>
                <w:iCs/>
                <w:color w:val="000000"/>
              </w:rPr>
              <w:t>коштів обласного бюджету</w:t>
            </w:r>
          </w:p>
          <w:p w:rsidR="004F4F06" w:rsidRPr="001A764B" w:rsidRDefault="004F4F06" w:rsidP="009A3D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b/>
                <w:iCs/>
                <w:color w:val="000000"/>
              </w:rPr>
            </w:pPr>
          </w:p>
          <w:p w:rsidR="004F4F06" w:rsidRPr="001A764B" w:rsidRDefault="004F4F06" w:rsidP="009A3D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b/>
                <w:iCs/>
                <w:color w:val="000000"/>
              </w:rPr>
            </w:pPr>
          </w:p>
          <w:p w:rsidR="004F4F06" w:rsidRPr="001A764B" w:rsidRDefault="004F4F06" w:rsidP="009A3D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b/>
                <w:iCs/>
                <w:color w:val="000000"/>
              </w:rPr>
            </w:pPr>
          </w:p>
          <w:p w:rsidR="004F4F06" w:rsidRPr="001A764B" w:rsidRDefault="004F4F06" w:rsidP="009A3D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b/>
                <w:iCs/>
                <w:color w:val="000000"/>
              </w:rPr>
            </w:pPr>
          </w:p>
          <w:p w:rsidR="004F4F06" w:rsidRPr="001A764B" w:rsidRDefault="004F4F06" w:rsidP="009A3D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b/>
                <w:iCs/>
                <w:color w:val="000000"/>
              </w:rPr>
            </w:pPr>
          </w:p>
          <w:p w:rsidR="004F4F06" w:rsidRPr="001A764B" w:rsidRDefault="004F4F06" w:rsidP="009A3D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b/>
                <w:iCs/>
                <w:color w:val="000000"/>
              </w:rPr>
            </w:pPr>
          </w:p>
          <w:p w:rsidR="004F4F06" w:rsidRPr="001A764B" w:rsidRDefault="004F4F06" w:rsidP="009A3D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b/>
                <w:iCs/>
                <w:color w:val="000000"/>
              </w:rPr>
            </w:pPr>
            <w:r w:rsidRPr="001A764B">
              <w:rPr>
                <w:rFonts w:eastAsia="Times New Roman"/>
                <w:b/>
                <w:iCs/>
                <w:color w:val="000000"/>
              </w:rPr>
              <w:t>коштів інших джерел (зазначити)</w:t>
            </w:r>
          </w:p>
        </w:tc>
        <w:tc>
          <w:tcPr>
            <w:tcW w:w="6548" w:type="dxa"/>
          </w:tcPr>
          <w:p w:rsidR="004F4F06" w:rsidRPr="001A764B" w:rsidRDefault="004F4F06" w:rsidP="009A3D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color w:val="000000"/>
              </w:rPr>
            </w:pPr>
            <w:r w:rsidRPr="001A764B">
              <w:rPr>
                <w:rFonts w:eastAsia="Times New Roman"/>
                <w:color w:val="000000"/>
              </w:rPr>
              <w:t xml:space="preserve">На 2021 рік – </w:t>
            </w:r>
            <w:r w:rsidRPr="001A764B">
              <w:rPr>
                <w:rFonts w:eastAsia="Times New Roman"/>
                <w:b/>
                <w:color w:val="000000"/>
              </w:rPr>
              <w:t>22 219,9 тис. грн</w:t>
            </w:r>
            <w:r w:rsidRPr="001A764B">
              <w:rPr>
                <w:rFonts w:eastAsia="Times New Roman"/>
                <w:color w:val="000000"/>
              </w:rPr>
              <w:t xml:space="preserve"> </w:t>
            </w:r>
          </w:p>
          <w:p w:rsidR="004F4F06" w:rsidRPr="001A764B" w:rsidRDefault="004F4F06" w:rsidP="009A3D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color w:val="000000"/>
              </w:rPr>
            </w:pPr>
            <w:r w:rsidRPr="001A764B">
              <w:rPr>
                <w:rFonts w:eastAsia="Times New Roman"/>
                <w:color w:val="000000"/>
              </w:rPr>
              <w:t xml:space="preserve">На 2022 рік – </w:t>
            </w:r>
            <w:r w:rsidRPr="001A764B">
              <w:rPr>
                <w:rFonts w:eastAsia="Times New Roman"/>
                <w:b/>
                <w:color w:val="000000"/>
              </w:rPr>
              <w:t>25</w:t>
            </w:r>
            <w:r w:rsidRPr="001A764B">
              <w:rPr>
                <w:rFonts w:eastAsia="Times New Roman"/>
                <w:b/>
                <w:color w:val="000000"/>
                <w:lang w:val="en-US"/>
              </w:rPr>
              <w:t> </w:t>
            </w:r>
            <w:r w:rsidRPr="001A764B">
              <w:rPr>
                <w:rFonts w:eastAsia="Times New Roman"/>
                <w:b/>
                <w:color w:val="000000"/>
              </w:rPr>
              <w:t>430,0 тис. грн</w:t>
            </w:r>
          </w:p>
          <w:p w:rsidR="004F4F06" w:rsidRPr="001A764B" w:rsidRDefault="004F4F06" w:rsidP="009A3D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color w:val="000000"/>
              </w:rPr>
            </w:pPr>
            <w:r w:rsidRPr="001A764B">
              <w:rPr>
                <w:rFonts w:eastAsia="Times New Roman"/>
                <w:color w:val="000000"/>
              </w:rPr>
              <w:t xml:space="preserve">На 2023 рік </w:t>
            </w:r>
            <w:r w:rsidRPr="001A764B">
              <w:rPr>
                <w:rFonts w:eastAsia="Times New Roman"/>
                <w:b/>
                <w:color w:val="000000"/>
              </w:rPr>
              <w:t>– 6 066,13 тис. грн</w:t>
            </w:r>
          </w:p>
          <w:p w:rsidR="004F4F06" w:rsidRPr="001A764B" w:rsidRDefault="004F4F06" w:rsidP="009A3D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b/>
                <w:color w:val="000000"/>
              </w:rPr>
            </w:pPr>
            <w:r w:rsidRPr="001A764B">
              <w:rPr>
                <w:rFonts w:eastAsia="Times New Roman"/>
                <w:color w:val="000000"/>
              </w:rPr>
              <w:t xml:space="preserve">На 2024 рік – </w:t>
            </w:r>
            <w:r w:rsidRPr="001A764B">
              <w:rPr>
                <w:rFonts w:eastAsia="Times New Roman"/>
                <w:b/>
                <w:color w:val="000000"/>
              </w:rPr>
              <w:t>1 484,0 тис. грн</w:t>
            </w:r>
          </w:p>
          <w:p w:rsidR="004F4F06" w:rsidRPr="001A764B" w:rsidRDefault="004F4F06" w:rsidP="009A3D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color w:val="000000"/>
              </w:rPr>
            </w:pPr>
            <w:r w:rsidRPr="001A764B">
              <w:rPr>
                <w:rFonts w:eastAsia="Times New Roman"/>
                <w:color w:val="000000"/>
              </w:rPr>
              <w:t xml:space="preserve">На 2025 рік – </w:t>
            </w:r>
            <w:r w:rsidRPr="001A764B">
              <w:rPr>
                <w:rFonts w:eastAsia="Times New Roman"/>
                <w:b/>
                <w:color w:val="000000"/>
              </w:rPr>
              <w:t>22 555,0 тис. грн</w:t>
            </w:r>
          </w:p>
          <w:p w:rsidR="004F4F06" w:rsidRPr="001A764B" w:rsidRDefault="004F4F06" w:rsidP="009A3D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color w:val="000000"/>
              </w:rPr>
            </w:pPr>
            <w:r w:rsidRPr="001A764B">
              <w:rPr>
                <w:rFonts w:eastAsia="Times New Roman"/>
                <w:color w:val="000000"/>
              </w:rPr>
              <w:t xml:space="preserve">На 2026 рік – </w:t>
            </w:r>
            <w:r w:rsidRPr="001A764B">
              <w:rPr>
                <w:rFonts w:eastAsia="Times New Roman"/>
                <w:b/>
                <w:color w:val="000000"/>
              </w:rPr>
              <w:t>3 000,0 тис. грн</w:t>
            </w:r>
          </w:p>
        </w:tc>
      </w:tr>
      <w:tr w:rsidR="004F4F06" w:rsidRPr="001A764B" w:rsidTr="009A3DF8">
        <w:trPr>
          <w:trHeight w:val="80"/>
        </w:trPr>
        <w:tc>
          <w:tcPr>
            <w:tcW w:w="736" w:type="dxa"/>
          </w:tcPr>
          <w:p w:rsidR="004F4F06" w:rsidRPr="001A764B" w:rsidRDefault="004F4F06" w:rsidP="009A3DF8">
            <w:pPr>
              <w:jc w:val="center"/>
              <w:rPr>
                <w:color w:val="000000"/>
              </w:rPr>
            </w:pPr>
          </w:p>
        </w:tc>
        <w:tc>
          <w:tcPr>
            <w:tcW w:w="3517" w:type="dxa"/>
          </w:tcPr>
          <w:p w:rsidR="004F4F06" w:rsidRPr="001A764B" w:rsidRDefault="004F4F06" w:rsidP="009A3D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b/>
                <w:iCs/>
                <w:color w:val="000000"/>
              </w:rPr>
            </w:pPr>
          </w:p>
        </w:tc>
        <w:tc>
          <w:tcPr>
            <w:tcW w:w="6548" w:type="dxa"/>
          </w:tcPr>
          <w:p w:rsidR="004F4F06" w:rsidRPr="001A764B" w:rsidRDefault="004F4F06" w:rsidP="009A3D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eastAsia="Times New Roman"/>
                <w:color w:val="000000"/>
              </w:rPr>
            </w:pPr>
          </w:p>
        </w:tc>
      </w:tr>
    </w:tbl>
    <w:p w:rsidR="004F4F06" w:rsidRPr="001A764B" w:rsidRDefault="004F4F06" w:rsidP="004F4F06">
      <w:pPr>
        <w:ind w:left="1276" w:hanging="850"/>
        <w:jc w:val="left"/>
        <w:rPr>
          <w:b/>
          <w:color w:val="000000"/>
        </w:rPr>
      </w:pPr>
    </w:p>
    <w:p w:rsidR="004F4F06" w:rsidRPr="001A764B" w:rsidRDefault="004F4F06" w:rsidP="004F4F06">
      <w:pPr>
        <w:ind w:left="1276" w:hanging="1276"/>
        <w:jc w:val="left"/>
        <w:rPr>
          <w:b/>
          <w:color w:val="000000"/>
        </w:rPr>
      </w:pPr>
      <w:r w:rsidRPr="001A764B">
        <w:rPr>
          <w:b/>
          <w:color w:val="000000"/>
        </w:rPr>
        <w:t>Директор департаменту</w:t>
      </w:r>
    </w:p>
    <w:p w:rsidR="00F16826" w:rsidRPr="001A764B" w:rsidRDefault="00F16826" w:rsidP="00F16826">
      <w:pPr>
        <w:ind w:left="1276" w:hanging="1276"/>
        <w:jc w:val="left"/>
        <w:rPr>
          <w:b/>
          <w:color w:val="000000"/>
        </w:rPr>
      </w:pPr>
      <w:r w:rsidRPr="001A764B">
        <w:rPr>
          <w:b/>
          <w:color w:val="000000"/>
        </w:rPr>
        <w:t xml:space="preserve">міжнародного співробітництва     </w:t>
      </w:r>
    </w:p>
    <w:p w:rsidR="004F4F06" w:rsidRPr="00875597" w:rsidRDefault="00F16826" w:rsidP="00F16826">
      <w:pPr>
        <w:ind w:left="1276" w:hanging="1276"/>
        <w:jc w:val="left"/>
        <w:rPr>
          <w:b/>
          <w:color w:val="000000"/>
        </w:rPr>
        <w:sectPr w:rsidR="004F4F06" w:rsidRPr="00875597" w:rsidSect="004F4F06">
          <w:headerReference w:type="even" r:id="rId8"/>
          <w:headerReference w:type="default" r:id="rId9"/>
          <w:headerReference w:type="first" r:id="rId10"/>
          <w:footerReference w:type="first" r:id="rId11"/>
          <w:pgSz w:w="11906" w:h="16838"/>
          <w:pgMar w:top="851" w:right="851" w:bottom="567" w:left="1418" w:header="709" w:footer="709" w:gutter="0"/>
          <w:cols w:space="720"/>
          <w:titlePg/>
          <w:docGrid w:linePitch="354"/>
        </w:sectPr>
      </w:pPr>
      <w:r w:rsidRPr="001A764B">
        <w:rPr>
          <w:b/>
          <w:color w:val="000000"/>
        </w:rPr>
        <w:t xml:space="preserve">облдержадміністрації                                          </w:t>
      </w:r>
      <w:r w:rsidR="004F4F06" w:rsidRPr="001A764B">
        <w:rPr>
          <w:b/>
          <w:color w:val="000000"/>
        </w:rPr>
        <w:t xml:space="preserve"> </w:t>
      </w:r>
      <w:r w:rsidRPr="001A764B">
        <w:rPr>
          <w:b/>
          <w:color w:val="000000"/>
        </w:rPr>
        <w:t xml:space="preserve">                            </w:t>
      </w:r>
      <w:r w:rsidR="004F4F06" w:rsidRPr="001A764B">
        <w:rPr>
          <w:b/>
          <w:color w:val="000000"/>
        </w:rPr>
        <w:t>Ірина БУТИНЕ</w:t>
      </w:r>
      <w:r w:rsidRPr="001A764B">
        <w:rPr>
          <w:b/>
          <w:color w:val="000000"/>
        </w:rPr>
        <w:t>ЦЬ</w:t>
      </w:r>
      <w:bookmarkStart w:id="0" w:name="_GoBack"/>
      <w:bookmarkEnd w:id="0"/>
    </w:p>
    <w:p w:rsidR="002652D0" w:rsidRDefault="002652D0" w:rsidP="00F16826"/>
    <w:sectPr w:rsidR="002652D0" w:rsidSect="00F16826">
      <w:type w:val="continuous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7341" w:rsidRDefault="00827341" w:rsidP="004F4F06">
      <w:r>
        <w:separator/>
      </w:r>
    </w:p>
  </w:endnote>
  <w:endnote w:type="continuationSeparator" w:id="0">
    <w:p w:rsidR="00827341" w:rsidRDefault="00827341" w:rsidP="004F4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76F" w:rsidRDefault="00EC576F">
    <w:pPr>
      <w:pStyle w:val="a3"/>
      <w:jc w:val="center"/>
    </w:pPr>
  </w:p>
  <w:p w:rsidR="00EC576F" w:rsidRDefault="00EC576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7341" w:rsidRDefault="00827341" w:rsidP="004F4F06">
      <w:r>
        <w:separator/>
      </w:r>
    </w:p>
  </w:footnote>
  <w:footnote w:type="continuationSeparator" w:id="0">
    <w:p w:rsidR="00827341" w:rsidRDefault="00827341" w:rsidP="004F4F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76F" w:rsidRDefault="006A263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jc w:val="center"/>
      <w:rPr>
        <w:rFonts w:eastAsia="Times New Roman"/>
        <w:color w:val="000000"/>
      </w:rPr>
    </w:pPr>
    <w:r>
      <w:rPr>
        <w:rFonts w:eastAsia="Times New Roman"/>
        <w:color w:val="000000"/>
      </w:rPr>
      <w:fldChar w:fldCharType="begin"/>
    </w:r>
    <w:r>
      <w:rPr>
        <w:rFonts w:eastAsia="Times New Roman"/>
        <w:color w:val="000000"/>
      </w:rPr>
      <w:instrText>PAGE</w:instrText>
    </w:r>
    <w:r>
      <w:rPr>
        <w:rFonts w:eastAsia="Times New Roman"/>
        <w:color w:val="000000"/>
      </w:rPr>
      <w:fldChar w:fldCharType="end"/>
    </w:r>
  </w:p>
  <w:p w:rsidR="00EC576F" w:rsidRDefault="00EC576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rPr>
        <w:rFonts w:eastAsia="Times New Roman"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76F" w:rsidRDefault="00F16826" w:rsidP="00F1682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jc w:val="center"/>
      <w:rPr>
        <w:rFonts w:eastAsia="Times New Roman"/>
        <w:color w:val="000000"/>
      </w:rPr>
    </w:pPr>
    <w:r>
      <w:rPr>
        <w:rFonts w:eastAsia="Times New Roman"/>
        <w:color w:val="000000"/>
      </w:rPr>
      <w:t xml:space="preserve">                                                                    2                                   </w:t>
    </w:r>
    <w:r w:rsidR="005C187D">
      <w:rPr>
        <w:rFonts w:eastAsia="Times New Roman"/>
        <w:color w:val="000000"/>
      </w:rPr>
      <w:t xml:space="preserve"> </w:t>
    </w:r>
    <w:r>
      <w:rPr>
        <w:rFonts w:eastAsia="Times New Roman"/>
        <w:color w:val="000000"/>
      </w:rPr>
      <w:t xml:space="preserve"> Продовження додатка</w:t>
    </w:r>
    <w:r w:rsidR="005C187D">
      <w:rPr>
        <w:rFonts w:eastAsia="Times New Roman"/>
        <w:color w:val="000000"/>
      </w:rPr>
      <w:t xml:space="preserve"> </w:t>
    </w:r>
    <w:r w:rsidR="005C187D" w:rsidRPr="005C187D">
      <w:rPr>
        <w:rFonts w:eastAsia="Times New Roman"/>
        <w:color w:val="000000"/>
        <w:highlight w:val="green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826" w:rsidRDefault="00F16826" w:rsidP="00F16826">
    <w:pPr>
      <w:pStyle w:val="a5"/>
      <w:jc w:val="center"/>
    </w:pPr>
  </w:p>
  <w:p w:rsidR="00F16826" w:rsidRDefault="00F1682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745D5D"/>
    <w:multiLevelType w:val="multilevel"/>
    <w:tmpl w:val="0EF076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3F0"/>
    <w:rsid w:val="001A764B"/>
    <w:rsid w:val="002652D0"/>
    <w:rsid w:val="00350DFB"/>
    <w:rsid w:val="004F4F06"/>
    <w:rsid w:val="005743F0"/>
    <w:rsid w:val="005C187D"/>
    <w:rsid w:val="00605CB3"/>
    <w:rsid w:val="006A2633"/>
    <w:rsid w:val="00827341"/>
    <w:rsid w:val="009E3A0C"/>
    <w:rsid w:val="00EC576F"/>
    <w:rsid w:val="00F16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66A23A1-7585-4204-AA11-D418A1B79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4F06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F4F06"/>
    <w:pPr>
      <w:tabs>
        <w:tab w:val="center" w:pos="4677"/>
        <w:tab w:val="right" w:pos="9355"/>
      </w:tabs>
      <w:jc w:val="left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a4">
    <w:name w:val="Нижній колонтитул Знак"/>
    <w:basedOn w:val="a0"/>
    <w:link w:val="a3"/>
    <w:uiPriority w:val="99"/>
    <w:rsid w:val="004F4F06"/>
    <w:rPr>
      <w:rFonts w:ascii="Calibri" w:eastAsia="Times New Roman" w:hAnsi="Calibri" w:cs="Times New Roman"/>
    </w:rPr>
  </w:style>
  <w:style w:type="paragraph" w:styleId="a5">
    <w:name w:val="header"/>
    <w:basedOn w:val="a"/>
    <w:link w:val="a6"/>
    <w:uiPriority w:val="99"/>
    <w:unhideWhenUsed/>
    <w:rsid w:val="004F4F06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4F4F06"/>
    <w:rPr>
      <w:rFonts w:ascii="Times New Roman" w:eastAsia="Calibri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62A08D-5204-4998-AAC1-3BA337FD3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1705</Words>
  <Characters>973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2025-12-30T15:29:00Z</dcterms:created>
  <dcterms:modified xsi:type="dcterms:W3CDTF">2025-12-30T15:29:00Z</dcterms:modified>
</cp:coreProperties>
</file>